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Дело 5-</w:t>
      </w:r>
      <w:r>
        <w:rPr>
          <w:rFonts w:ascii="Times New Roman" w:eastAsia="Times New Roman" w:hAnsi="Times New Roman" w:cs="Times New Roman"/>
          <w:sz w:val="28"/>
          <w:szCs w:val="28"/>
        </w:rPr>
        <w:t>90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-2612</w:t>
      </w:r>
      <w:r>
        <w:rPr>
          <w:rFonts w:ascii="Times New Roman" w:eastAsia="Times New Roman" w:hAnsi="Times New Roman" w:cs="Times New Roman"/>
          <w:sz w:val="28"/>
          <w:szCs w:val="28"/>
        </w:rPr>
        <w:t>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0067-01-2026-005205-66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spacing w:before="0" w:after="0"/>
        <w:ind w:firstLine="567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судебного участка № 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 Ханты-Мансийс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Думлер Г.П.,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402,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>9.5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Эюбова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Сираджа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Гиджран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51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26.05.2026 года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мин. на земельном участке с кадастровым номером </w:t>
      </w:r>
      <w:r>
        <w:rPr>
          <w:rStyle w:val="cat-UserDefinedgrp-52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Style w:val="cat-UserDefinedgrp-53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правообладателем которого является </w:t>
      </w:r>
      <w:r>
        <w:rPr>
          <w:rFonts w:ascii="Times New Roman" w:eastAsia="Times New Roman" w:hAnsi="Times New Roman" w:cs="Times New Roman"/>
          <w:sz w:val="28"/>
          <w:szCs w:val="28"/>
        </w:rPr>
        <w:t>Эюбов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С.Г. (ИНН 861711742178), выявлен факт неисполнения им законного предписания главного специалиста отдела административного контроля контрольного управления Администрации города Сургута об устранении выявленных нарушений обязательных требований от 23.12.2025 года № 28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 до 00 час. 00 мин. 20.05.2026 года, а именно: провести мероприятия, предусмотренные разделом </w:t>
      </w:r>
      <w:r>
        <w:rPr>
          <w:rFonts w:ascii="Times New Roman" w:eastAsia="Times New Roman" w:hAnsi="Times New Roman" w:cs="Times New Roman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приложения 2 постановления Администрации г. Сургута от 31.08.2023 года № 4228 по согласованию некапитального строения (сооружения) с фактическим наименованием «</w:t>
      </w:r>
      <w:r>
        <w:rPr>
          <w:rFonts w:ascii="Times New Roman" w:eastAsia="Times New Roman" w:hAnsi="Times New Roman" w:cs="Times New Roman"/>
          <w:sz w:val="28"/>
          <w:szCs w:val="28"/>
        </w:rPr>
        <w:t>Шиномонтаж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24 часа»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земельном участке с кадастровым номером </w:t>
      </w:r>
      <w:r>
        <w:rPr>
          <w:rStyle w:val="cat-UserDefinedgrp-52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</w:t>
      </w:r>
      <w:r>
        <w:rPr>
          <w:rStyle w:val="cat-UserDefinedgrp-54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чем нарушил требования, предусмотренные ч. 5 ст. 16 Правил благоустройства территории города Сургута, утвержденных решением Думы города от 26.12.2017 года № 206-</w:t>
      </w:r>
      <w:r>
        <w:rPr>
          <w:rFonts w:ascii="Times New Roman" w:eastAsia="Times New Roman" w:hAnsi="Times New Roman" w:cs="Times New Roman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ДГ «О Правилах благоустройства территории города Сургута», согласно которым обязательным условием размещения некапитального строения, сооружения на территории города Сургута (за исключением летних кафе при стационарных предприятиях общественного питания) является наличие согласованного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департаментом архитектуры и градостроительства Администрации города эскизного проекта некапитального строения, сооружения в порядке, установленном муниципальным правовым актом. Требования к разработке эскизного проекта некапитального строения, сооружения и порядок согласования устанавливаются постановлением Администрации города. Соблюдение хозяйствующими субъектами общих требований к месту размещения и внешнему виду некапитальных строений, сооружений, установленных </w:t>
      </w:r>
      <w:r>
        <w:rPr>
          <w:rFonts w:ascii="Times New Roman" w:eastAsia="Times New Roman" w:hAnsi="Times New Roman" w:cs="Times New Roman"/>
          <w:sz w:val="28"/>
          <w:szCs w:val="28"/>
        </w:rPr>
        <w:t>ч.ч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6 - 12 данной статьи, а также приложением 9 к названным Правилам. Указанное действе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(бездействие) </w:t>
      </w:r>
      <w:r>
        <w:rPr>
          <w:rFonts w:ascii="Times New Roman" w:eastAsia="Times New Roman" w:hAnsi="Times New Roman" w:cs="Times New Roman"/>
          <w:sz w:val="28"/>
          <w:szCs w:val="28"/>
        </w:rPr>
        <w:t>Эюбова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С.Г. содержит состав административного правонарушения, предусмотренного ч. 1 ст. 19.5 КоАП РФ.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sz w:val="28"/>
          <w:szCs w:val="28"/>
        </w:rPr>
        <w:t>юбов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извещенный о времени и месте рассмотрения дела надлежащим образом, а именно судебной повесткой, возвращенной в адрес суда с отметкой об истечении срока хранения, ходатайств об отложении рассмотрения дела не заявлял.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 года N 343.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Эюбова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 ч. 2 ст. 25.1 КоАП РФ.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Изучив предоставленные материалы дела, мировой судья пришел к следующим выводам.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подтверждение виновности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Эюбова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правонарушения суду представлены следующие документы: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об адми</w:t>
      </w:r>
      <w:r>
        <w:rPr>
          <w:rFonts w:ascii="Times New Roman" w:eastAsia="Times New Roman" w:hAnsi="Times New Roman" w:cs="Times New Roman"/>
          <w:sz w:val="28"/>
          <w:szCs w:val="28"/>
        </w:rPr>
        <w:t>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16.06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.2026 </w:t>
      </w:r>
      <w:r>
        <w:rPr>
          <w:rFonts w:ascii="Times New Roman" w:eastAsia="Times New Roman" w:hAnsi="Times New Roman" w:cs="Times New Roman"/>
          <w:sz w:val="28"/>
          <w:szCs w:val="28"/>
        </w:rPr>
        <w:t>г.;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копия предписания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устранении выявленных нарушений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обязательных требований №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23.12.2025 г.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мотивированное представление о выдаче предписания об устранении выявленных нарушений обязательных требований;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задание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239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проведение выездного обследования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23.12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акт </w:t>
      </w:r>
      <w:r>
        <w:rPr>
          <w:rFonts w:ascii="Times New Roman" w:eastAsia="Times New Roman" w:hAnsi="Times New Roman" w:cs="Times New Roman"/>
          <w:sz w:val="28"/>
          <w:szCs w:val="28"/>
        </w:rPr>
        <w:t>выездного обследования № 29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23.12.2025 г.;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 осмотра от </w:t>
      </w:r>
      <w:r>
        <w:rPr>
          <w:rFonts w:ascii="Times New Roman" w:eastAsia="Times New Roman" w:hAnsi="Times New Roman" w:cs="Times New Roman"/>
          <w:sz w:val="28"/>
          <w:szCs w:val="28"/>
        </w:rPr>
        <w:t>23.12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.2025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с фото-таблицей;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выписка из ЕГРН на земельный участок по адресу г. Сургут ул. Крылова, д. 16/1 (86:10:0101226:24);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копия заявления от Богдановой О.Э. от 26.05.2025 года;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копия заявления от Богдановой О.Э. от 08.03.2025 года;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задание </w:t>
      </w:r>
      <w:r>
        <w:rPr>
          <w:rFonts w:ascii="Times New Roman" w:eastAsia="Times New Roman" w:hAnsi="Times New Roman" w:cs="Times New Roman"/>
          <w:sz w:val="28"/>
          <w:szCs w:val="28"/>
        </w:rPr>
        <w:t>№ 136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проведение выездного обследования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26.05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выписка из акта по результатам проведения выездного обследования № 8600170860000104</w:t>
      </w:r>
      <w:r>
        <w:rPr>
          <w:rFonts w:ascii="Times New Roman" w:eastAsia="Times New Roman" w:hAnsi="Times New Roman" w:cs="Times New Roman"/>
          <w:sz w:val="28"/>
          <w:szCs w:val="28"/>
        </w:rPr>
        <w:t>7610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26.05.2026 г. с фото-таблицей.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Перечисленные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документы суд признает относимыми и допустимыми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 по делу, так как они составлены уполномоченными на то лицами в соответствии с требованиями КоАП РФ.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6 ст. 1 Федерального закона от 31</w:t>
      </w:r>
      <w:r>
        <w:rPr>
          <w:rFonts w:ascii="Times New Roman" w:eastAsia="Times New Roman" w:hAnsi="Times New Roman" w:cs="Times New Roman"/>
          <w:sz w:val="28"/>
          <w:szCs w:val="28"/>
        </w:rPr>
        <w:t>.07.</w:t>
      </w:r>
      <w:r>
        <w:rPr>
          <w:rFonts w:ascii="Times New Roman" w:eastAsia="Times New Roman" w:hAnsi="Times New Roman" w:cs="Times New Roman"/>
          <w:sz w:val="28"/>
          <w:szCs w:val="28"/>
        </w:rPr>
        <w:t>2020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248-ФЗ "О государственном контроле (надзоре) и муниципальном контроле в Российской Федерации" муниципальный контроль осуществляется в рамках полномочий органов местного самоуправления по решению вопросов местного значения.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п.7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остановления Правительства РФ от 10</w:t>
      </w:r>
      <w:r>
        <w:rPr>
          <w:rFonts w:ascii="Times New Roman" w:eastAsia="Times New Roman" w:hAnsi="Times New Roman" w:cs="Times New Roman"/>
          <w:sz w:val="28"/>
          <w:szCs w:val="28"/>
        </w:rPr>
        <w:t>.03.</w:t>
      </w:r>
      <w:r>
        <w:rPr>
          <w:rFonts w:ascii="Times New Roman" w:eastAsia="Times New Roman" w:hAnsi="Times New Roman" w:cs="Times New Roman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336 "Об особенностях организации и осуществления государственного контроля (надзора), муниципального контроля" выдача предписаний по итогам проведения контрольных (надзорных) мероприятий без взаимодействия с контролируемым лицом допускается в случаях, предусмотренных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74449814/entry/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"О государственном контроле (надзоре) и муниципальном контроле в Российской Федерации" и настоящим постановлением. 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 Правил благоустройства территории города Сургута, утвержденных Решением Думы г. Сургута от 26</w:t>
      </w:r>
      <w:r>
        <w:rPr>
          <w:rFonts w:ascii="Times New Roman" w:eastAsia="Times New Roman" w:hAnsi="Times New Roman" w:cs="Times New Roman"/>
          <w:sz w:val="28"/>
          <w:szCs w:val="28"/>
        </w:rPr>
        <w:t>.12.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2017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206-VI ДГ обязательным условием размещения некапитального строения, сооружения на территории города Сургута (за исключением летних кафе при стационарных предприятиях общественного питания) является наличие согласованного департаментом архитектуры и градостроительства Администрации города эскизного проекта некапитального строения, сооружения в порядке, установленном муниципальным правовым актом.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предписани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главного специалиста отдела административного контроля контрольного управления Администра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ции города </w:t>
      </w:r>
      <w:r>
        <w:rPr>
          <w:rFonts w:ascii="Times New Roman" w:eastAsia="Times New Roman" w:hAnsi="Times New Roman" w:cs="Times New Roman"/>
          <w:sz w:val="28"/>
          <w:szCs w:val="28"/>
        </w:rPr>
        <w:t>Бисекенова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А.М. от </w:t>
      </w:r>
      <w:r>
        <w:rPr>
          <w:rFonts w:ascii="Times New Roman" w:eastAsia="Times New Roman" w:hAnsi="Times New Roman" w:cs="Times New Roman"/>
          <w:sz w:val="28"/>
          <w:szCs w:val="28"/>
        </w:rPr>
        <w:t>23.12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.2025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Эюбов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обязан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был </w:t>
      </w:r>
      <w:r>
        <w:rPr>
          <w:rFonts w:ascii="Times New Roman" w:eastAsia="Times New Roman" w:hAnsi="Times New Roman" w:cs="Times New Roman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рок до </w:t>
      </w:r>
      <w:r>
        <w:rPr>
          <w:rFonts w:ascii="Times New Roman" w:eastAsia="Times New Roman" w:hAnsi="Times New Roman" w:cs="Times New Roman"/>
          <w:sz w:val="28"/>
          <w:szCs w:val="28"/>
        </w:rPr>
        <w:t>20.05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устранить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допущенное </w:t>
      </w:r>
      <w:r>
        <w:rPr>
          <w:rFonts w:ascii="Times New Roman" w:eastAsia="Times New Roman" w:hAnsi="Times New Roman" w:cs="Times New Roman"/>
          <w:sz w:val="28"/>
          <w:szCs w:val="28"/>
        </w:rPr>
        <w:t>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е, а именно: провести мероприятия, предусмотренные постановлением Администрации г. Сургута от 27.08.2025 года № 5105 по согласованию с департаментом архитектуры и градостроительства Администрации города эскизного проекта некапитального строения (сооружения) с фактическим наименованием «</w:t>
      </w:r>
      <w:r>
        <w:rPr>
          <w:rFonts w:ascii="Times New Roman" w:eastAsia="Times New Roman" w:hAnsi="Times New Roman" w:cs="Times New Roman"/>
          <w:sz w:val="28"/>
          <w:szCs w:val="28"/>
        </w:rPr>
        <w:t>Шиномонтаж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24 часа» на земельном участке с кадастровым номером </w:t>
      </w:r>
      <w:r>
        <w:rPr>
          <w:rStyle w:val="cat-UserDefinedgrp-52rplc-6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Style w:val="cat-UserDefinedgrp-54rplc-6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Выпиской из акта по результатам проведения выездного обследования № </w:t>
      </w:r>
      <w:r>
        <w:rPr>
          <w:rFonts w:ascii="Times New Roman" w:eastAsia="Times New Roman" w:hAnsi="Times New Roman" w:cs="Times New Roman"/>
          <w:sz w:val="28"/>
          <w:szCs w:val="28"/>
        </w:rPr>
        <w:t>86001708600001047610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26.05.2026 года подтверждено не устранение </w:t>
      </w:r>
      <w:r>
        <w:rPr>
          <w:rFonts w:ascii="Times New Roman" w:eastAsia="Times New Roman" w:hAnsi="Times New Roman" w:cs="Times New Roman"/>
          <w:sz w:val="28"/>
          <w:szCs w:val="28"/>
        </w:rPr>
        <w:t>Эюбовым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допущенного нарушения обязательных требований Правил благоустройства территории города Сургута , утвержденных решением Думы города от 26.12.2017 года № 206-</w:t>
      </w:r>
      <w:r>
        <w:rPr>
          <w:rFonts w:ascii="Times New Roman" w:eastAsia="Times New Roman" w:hAnsi="Times New Roman" w:cs="Times New Roman"/>
          <w:sz w:val="28"/>
          <w:szCs w:val="28"/>
        </w:rPr>
        <w:t>VI ДГ «О правилах благоустройства территории города Сургута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этой связи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Эюбова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 квалифицирует по ч. 1 ст. 19.5 КоАП РФ - невыполнение в установленный срок законного предписания органа (должностного лица), осуществляющего муниципальный контроль, об устранении нарушений законодательства.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Обстоятельства, исключающие производство по делу об административном правонарушении и указанные в ст. 24.5 КоАП РФ, а также обстоятельства, предусмотренные ст. 29.2 КоАП РФ, исключающие возможность рассмотрения дела, не установлены.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суд не усматривает. </w:t>
      </w:r>
    </w:p>
    <w:p>
      <w:pPr>
        <w:spacing w:before="0" w:after="0" w:line="259" w:lineRule="auto"/>
        <w:ind w:right="22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обстоятельствам, отягчающим административную ответственность, суд относит неоднократное совершение однородного административного правонарушения, предусмотренного главой 19 КоАП РФ, в течение года.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правонарушения,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данные о привлекаемом к административной ответственности лице,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необходимым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Эюбову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 в виде административного штрафа </w:t>
      </w:r>
      <w:r>
        <w:rPr>
          <w:rFonts w:ascii="Times New Roman" w:eastAsia="Times New Roman" w:hAnsi="Times New Roman" w:cs="Times New Roman"/>
          <w:sz w:val="28"/>
          <w:szCs w:val="28"/>
        </w:rPr>
        <w:t>в предусмотренном санкцией ч. 1 ст. 19.5 КоАП РФ размере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вышеизложенного, и 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29.9-29.10 Кодекса Российской Федерации об административных правонарушениях, мировой судья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Эюбова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Сираджа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Гиджран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ст.19.5 КоАП РФ, и назначить административное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пятьсот</w:t>
      </w:r>
      <w:r>
        <w:rPr>
          <w:rFonts w:ascii="Times New Roman" w:eastAsia="Times New Roman" w:hAnsi="Times New Roman" w:cs="Times New Roman"/>
          <w:sz w:val="28"/>
          <w:szCs w:val="28"/>
        </w:rPr>
        <w:t>) рублей.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что административный штраф подлежит уплате по следующим реквизитам: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расчетный счет 40102810245370000007 в РКЦ г. Ханты-Мансийск//УФК по Ханты-Мансийскому автономному округу – Югре г. Ханты-Мансийск, номер счета получателя (номер казначейского счета) 03100643000000018700, БИК 007162163, ОКТМО 71876000, КПП </w:t>
      </w:r>
      <w:r>
        <w:rPr>
          <w:rFonts w:ascii="Times New Roman" w:eastAsia="Times New Roman" w:hAnsi="Times New Roman" w:cs="Times New Roman"/>
          <w:sz w:val="28"/>
          <w:szCs w:val="28"/>
        </w:rPr>
        <w:t>860201001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ИНН </w:t>
      </w:r>
      <w:r>
        <w:rPr>
          <w:rFonts w:ascii="Times New Roman" w:eastAsia="Times New Roman" w:hAnsi="Times New Roman" w:cs="Times New Roman"/>
          <w:sz w:val="28"/>
          <w:szCs w:val="28"/>
        </w:rPr>
        <w:t>8602020249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КБК </w:t>
      </w:r>
      <w:r>
        <w:rPr>
          <w:rFonts w:ascii="Times New Roman" w:eastAsia="Times New Roman" w:hAnsi="Times New Roman" w:cs="Times New Roman"/>
          <w:sz w:val="28"/>
          <w:szCs w:val="28"/>
        </w:rPr>
        <w:t>04011601194010000140</w:t>
      </w:r>
      <w:r>
        <w:rPr>
          <w:rFonts w:ascii="Times New Roman" w:eastAsia="Times New Roman" w:hAnsi="Times New Roman" w:cs="Times New Roman"/>
          <w:sz w:val="28"/>
          <w:szCs w:val="28"/>
        </w:rPr>
        <w:t>, Получатель: УФК по ХМАО-Югре (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Администрация города Сургута л/с 04873031020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УИН </w:t>
      </w:r>
      <w:r>
        <w:rPr>
          <w:rFonts w:ascii="Times New Roman" w:eastAsia="Times New Roman" w:hAnsi="Times New Roman" w:cs="Times New Roman"/>
          <w:sz w:val="28"/>
          <w:szCs w:val="28"/>
        </w:rPr>
        <w:t>03200631000000000147716</w:t>
      </w:r>
      <w:r>
        <w:rPr>
          <w:rFonts w:ascii="Times New Roman" w:eastAsia="Times New Roman" w:hAnsi="Times New Roman" w:cs="Times New Roman"/>
          <w:sz w:val="28"/>
          <w:szCs w:val="28"/>
        </w:rPr>
        <w:t>88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подлежит уплате в течение 60 дней с даты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Квитанция с копией предоставляется в 106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д.9 ул. Гагарина г. Сургута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подпись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КОПИЯ ВЕРНА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ХМАО-Югры 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Думлер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8"/>
          <w:szCs w:val="28"/>
        </w:rPr>
        <w:t>90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-2612/2026</w:t>
      </w: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324835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51rplc-10">
    <w:name w:val="cat-UserDefined grp-51 rplc-10"/>
    <w:basedOn w:val="DefaultParagraphFont"/>
  </w:style>
  <w:style w:type="character" w:customStyle="1" w:styleId="cat-UserDefinedgrp-52rplc-16">
    <w:name w:val="cat-UserDefined grp-52 rplc-16"/>
    <w:basedOn w:val="DefaultParagraphFont"/>
  </w:style>
  <w:style w:type="character" w:customStyle="1" w:styleId="cat-UserDefinedgrp-53rplc-18">
    <w:name w:val="cat-UserDefined grp-53 rplc-18"/>
    <w:basedOn w:val="DefaultParagraphFont"/>
  </w:style>
  <w:style w:type="character" w:customStyle="1" w:styleId="cat-UserDefinedgrp-52rplc-27">
    <w:name w:val="cat-UserDefined grp-52 rplc-27"/>
    <w:basedOn w:val="DefaultParagraphFont"/>
  </w:style>
  <w:style w:type="character" w:customStyle="1" w:styleId="cat-UserDefinedgrp-54rplc-29">
    <w:name w:val="cat-UserDefined grp-54 rplc-29"/>
    <w:basedOn w:val="DefaultParagraphFont"/>
  </w:style>
  <w:style w:type="character" w:customStyle="1" w:styleId="cat-UserDefinedgrp-52rplc-67">
    <w:name w:val="cat-UserDefined grp-52 rplc-67"/>
    <w:basedOn w:val="DefaultParagraphFont"/>
  </w:style>
  <w:style w:type="character" w:customStyle="1" w:styleId="cat-UserDefinedgrp-54rplc-69">
    <w:name w:val="cat-UserDefined grp-54 rplc-69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F6103-8E08-46A1-A0D5-745DB116723D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